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2226E" w14:textId="2205A29D" w:rsidR="00433F39" w:rsidRDefault="00433F39" w:rsidP="00433F39">
      <w:pPr>
        <w:pStyle w:val="CRCoverPage"/>
        <w:tabs>
          <w:tab w:val="right" w:pos="9639"/>
        </w:tabs>
        <w:spacing w:after="0"/>
        <w:jc w:val="both"/>
        <w:rPr>
          <w:b/>
          <w:sz w:val="24"/>
        </w:rPr>
      </w:pPr>
      <w:r>
        <w:rPr>
          <w:b/>
          <w:sz w:val="24"/>
        </w:rPr>
        <w:t>3GPP TSG-RAN WG2 Meeting #107bis</w:t>
      </w:r>
      <w:r>
        <w:rPr>
          <w:b/>
          <w:sz w:val="24"/>
        </w:rPr>
        <w:tab/>
      </w:r>
      <w:r w:rsidR="008C4D2D" w:rsidRPr="008C4D2D">
        <w:rPr>
          <w:b/>
          <w:sz w:val="24"/>
        </w:rPr>
        <w:t>R2-1913477</w:t>
      </w:r>
    </w:p>
    <w:p w14:paraId="06CFA756" w14:textId="6F672AF7" w:rsidR="00433F39" w:rsidRPr="003533B0" w:rsidRDefault="00433F39" w:rsidP="00433F39">
      <w:pPr>
        <w:pStyle w:val="3GPPHeader"/>
        <w:rPr>
          <w:sz w:val="22"/>
          <w:szCs w:val="22"/>
        </w:rPr>
      </w:pPr>
      <w:r>
        <w:rPr>
          <w:rFonts w:eastAsia="MS Mincho"/>
          <w:lang w:val="en-US"/>
        </w:rPr>
        <w:t>Chongqing</w:t>
      </w:r>
      <w:r w:rsidRPr="005323D5">
        <w:rPr>
          <w:rFonts w:eastAsia="MS Mincho"/>
          <w:lang w:val="en-US"/>
        </w:rPr>
        <w:t xml:space="preserve">, </w:t>
      </w:r>
      <w:r>
        <w:rPr>
          <w:rFonts w:eastAsia="MS Mincho"/>
          <w:lang w:val="en-US"/>
        </w:rPr>
        <w:t>China</w:t>
      </w:r>
      <w:r w:rsidRPr="00E9227D">
        <w:rPr>
          <w:rFonts w:eastAsia="MS Mincho"/>
          <w:lang w:val="en-US"/>
        </w:rPr>
        <w:t xml:space="preserve">, </w:t>
      </w:r>
      <w:r w:rsidR="00D73646" w:rsidRPr="00D73646">
        <w:rPr>
          <w:rFonts w:eastAsia="MS Mincho"/>
          <w:lang w:val="en-US"/>
        </w:rPr>
        <w:t>14</w:t>
      </w:r>
      <w:r w:rsidR="00D73646" w:rsidRPr="00D73646">
        <w:rPr>
          <w:rFonts w:eastAsia="MS Mincho"/>
          <w:vertAlign w:val="superscript"/>
          <w:lang w:val="en-US"/>
        </w:rPr>
        <w:t xml:space="preserve">th </w:t>
      </w:r>
      <w:r w:rsidR="00D73646" w:rsidRPr="00D73646">
        <w:rPr>
          <w:rFonts w:eastAsia="MS Mincho"/>
          <w:lang w:val="en-US"/>
        </w:rPr>
        <w:t>– 18</w:t>
      </w:r>
      <w:r w:rsidR="00D73646" w:rsidRPr="00D73646">
        <w:rPr>
          <w:rFonts w:eastAsia="MS Mincho"/>
          <w:vertAlign w:val="superscript"/>
          <w:lang w:val="en-US"/>
        </w:rPr>
        <w:t>th</w:t>
      </w:r>
      <w:r w:rsidR="00D73646" w:rsidRPr="00D73646">
        <w:rPr>
          <w:rFonts w:eastAsia="MS Mincho"/>
          <w:lang w:val="en-US"/>
        </w:rPr>
        <w:t xml:space="preserve"> October</w:t>
      </w:r>
      <w:r w:rsidR="00D73646">
        <w:rPr>
          <w:rFonts w:eastAsia="MS Mincho"/>
          <w:lang w:val="en-US"/>
        </w:rPr>
        <w:t>,</w:t>
      </w:r>
      <w:r w:rsidRPr="00E9227D">
        <w:rPr>
          <w:rFonts w:eastAsia="MS Mincho"/>
          <w:lang w:val="en-US"/>
        </w:rPr>
        <w:t xml:space="preserve"> 201</w:t>
      </w:r>
      <w:r>
        <w:rPr>
          <w:rFonts w:eastAsia="MS Mincho"/>
          <w:lang w:val="en-US"/>
        </w:rPr>
        <w:t xml:space="preserve">9               </w:t>
      </w:r>
      <w:r w:rsidR="00D73646">
        <w:t xml:space="preserve">          </w:t>
      </w:r>
      <w:bookmarkStart w:id="0" w:name="_GoBack"/>
      <w:bookmarkEnd w:id="0"/>
      <w:r w:rsidRPr="00806ABB">
        <w:rPr>
          <w:i/>
        </w:rPr>
        <w:t>Resubmission of R2-1911493</w:t>
      </w:r>
    </w:p>
    <w:p w14:paraId="4431686E" w14:textId="6252B002" w:rsidR="008D5C3F" w:rsidRPr="00433F39" w:rsidRDefault="008D5C3F" w:rsidP="008D5C3F">
      <w:pPr>
        <w:tabs>
          <w:tab w:val="left" w:pos="1985"/>
        </w:tabs>
        <w:rPr>
          <w:rFonts w:cs="Arial"/>
          <w:b/>
          <w:sz w:val="22"/>
          <w:szCs w:val="22"/>
        </w:rPr>
      </w:pPr>
      <w:r w:rsidRPr="00433F39">
        <w:rPr>
          <w:b/>
          <w:sz w:val="22"/>
          <w:szCs w:val="22"/>
          <w:lang w:eastAsia="en-GB"/>
        </w:rPr>
        <w:t>Agenda Item:</w:t>
      </w:r>
      <w:r w:rsidRPr="00433F39">
        <w:rPr>
          <w:b/>
          <w:sz w:val="22"/>
          <w:szCs w:val="22"/>
          <w:lang w:eastAsia="en-GB"/>
        </w:rPr>
        <w:tab/>
      </w:r>
      <w:r w:rsidR="008F2EDF">
        <w:rPr>
          <w:sz w:val="22"/>
          <w:szCs w:val="22"/>
          <w:lang w:eastAsia="en-GB"/>
        </w:rPr>
        <w:t>6</w:t>
      </w:r>
      <w:r w:rsidRPr="00433F39">
        <w:rPr>
          <w:sz w:val="22"/>
          <w:szCs w:val="22"/>
          <w:lang w:eastAsia="en-GB"/>
        </w:rPr>
        <w:t>.2.</w:t>
      </w:r>
      <w:r w:rsidR="008F2EDF">
        <w:rPr>
          <w:sz w:val="22"/>
          <w:szCs w:val="22"/>
          <w:lang w:eastAsia="en-GB"/>
        </w:rPr>
        <w:t>3</w:t>
      </w:r>
      <w:r w:rsidRPr="00433F39">
        <w:rPr>
          <w:sz w:val="22"/>
          <w:szCs w:val="22"/>
          <w:lang w:eastAsia="en-GB"/>
        </w:rPr>
        <w:t>.</w:t>
      </w:r>
      <w:r w:rsidR="008F2EDF">
        <w:rPr>
          <w:sz w:val="22"/>
          <w:szCs w:val="22"/>
          <w:lang w:eastAsia="en-GB"/>
        </w:rPr>
        <w:t>4</w:t>
      </w:r>
    </w:p>
    <w:p w14:paraId="36801017" w14:textId="77777777" w:rsidR="008D5C3F" w:rsidRPr="00433F39" w:rsidRDefault="008D5C3F" w:rsidP="008D5C3F">
      <w:pPr>
        <w:tabs>
          <w:tab w:val="left" w:pos="1985"/>
        </w:tabs>
        <w:rPr>
          <w:rFonts w:cs="Arial"/>
          <w:b/>
          <w:sz w:val="22"/>
          <w:szCs w:val="22"/>
        </w:rPr>
      </w:pPr>
      <w:r w:rsidRPr="00433F39">
        <w:rPr>
          <w:b/>
          <w:sz w:val="22"/>
          <w:szCs w:val="22"/>
          <w:lang w:eastAsia="en-GB"/>
        </w:rPr>
        <w:t>Source:</w:t>
      </w:r>
      <w:r w:rsidRPr="00433F39">
        <w:rPr>
          <w:rFonts w:cs="Arial"/>
          <w:b/>
          <w:sz w:val="22"/>
          <w:szCs w:val="22"/>
        </w:rPr>
        <w:t xml:space="preserve"> </w:t>
      </w:r>
      <w:r w:rsidRPr="00433F39">
        <w:rPr>
          <w:rFonts w:cs="Arial"/>
          <w:b/>
          <w:sz w:val="22"/>
          <w:szCs w:val="22"/>
        </w:rPr>
        <w:tab/>
      </w:r>
      <w:r w:rsidRPr="00433F39">
        <w:rPr>
          <w:sz w:val="22"/>
          <w:szCs w:val="22"/>
          <w:lang w:eastAsia="en-GB"/>
        </w:rPr>
        <w:t>Huawei, HiSilicon</w:t>
      </w:r>
    </w:p>
    <w:p w14:paraId="69F60ACF" w14:textId="5EDBE117" w:rsidR="008D5C3F" w:rsidRPr="00433F39" w:rsidRDefault="008D5C3F" w:rsidP="008D5C3F">
      <w:pPr>
        <w:ind w:left="1985" w:hanging="1985"/>
        <w:rPr>
          <w:rFonts w:cs="Arial"/>
          <w:b/>
          <w:sz w:val="22"/>
          <w:szCs w:val="22"/>
        </w:rPr>
      </w:pPr>
      <w:r w:rsidRPr="00433F39">
        <w:rPr>
          <w:b/>
          <w:sz w:val="22"/>
          <w:szCs w:val="22"/>
          <w:lang w:eastAsia="en-GB"/>
        </w:rPr>
        <w:t>Title:</w:t>
      </w:r>
      <w:r w:rsidRPr="00433F39">
        <w:rPr>
          <w:rFonts w:cs="Arial"/>
          <w:b/>
          <w:sz w:val="22"/>
          <w:szCs w:val="22"/>
        </w:rPr>
        <w:t xml:space="preserve"> </w:t>
      </w:r>
      <w:r w:rsidRPr="00433F39">
        <w:rPr>
          <w:rFonts w:cs="Arial"/>
          <w:b/>
          <w:sz w:val="22"/>
          <w:szCs w:val="22"/>
        </w:rPr>
        <w:tab/>
      </w:r>
      <w:r w:rsidRPr="00433F39">
        <w:rPr>
          <w:sz w:val="22"/>
          <w:szCs w:val="22"/>
          <w:lang w:eastAsia="en-GB"/>
        </w:rPr>
        <w:t>Discussion on DL LBT failure</w:t>
      </w:r>
      <w:r w:rsidR="00A7131C">
        <w:rPr>
          <w:sz w:val="22"/>
          <w:szCs w:val="22"/>
          <w:lang w:eastAsia="en-GB"/>
        </w:rPr>
        <w:t xml:space="preserve"> impact on RLF triggering</w:t>
      </w:r>
    </w:p>
    <w:p w14:paraId="1F0999D8" w14:textId="77777777" w:rsidR="008D5C3F" w:rsidRPr="00433F39" w:rsidRDefault="008D5C3F" w:rsidP="008D5C3F">
      <w:pPr>
        <w:tabs>
          <w:tab w:val="left" w:pos="1985"/>
        </w:tabs>
        <w:rPr>
          <w:rFonts w:cs="Arial"/>
          <w:b/>
          <w:sz w:val="22"/>
          <w:szCs w:val="22"/>
        </w:rPr>
      </w:pPr>
      <w:r w:rsidRPr="00433F39">
        <w:rPr>
          <w:b/>
          <w:sz w:val="22"/>
          <w:szCs w:val="22"/>
          <w:lang w:eastAsia="en-GB"/>
        </w:rPr>
        <w:t>Document for:</w:t>
      </w:r>
      <w:r w:rsidRPr="00433F39">
        <w:rPr>
          <w:rFonts w:cs="Arial"/>
          <w:b/>
          <w:sz w:val="22"/>
          <w:szCs w:val="22"/>
        </w:rPr>
        <w:tab/>
      </w:r>
      <w:r w:rsidRPr="00433F39">
        <w:rPr>
          <w:sz w:val="22"/>
          <w:szCs w:val="22"/>
          <w:lang w:eastAsia="en-GB"/>
        </w:rPr>
        <w:t>Discussion and decision</w:t>
      </w:r>
    </w:p>
    <w:p w14:paraId="4E5FA37F" w14:textId="77777777" w:rsidR="008D5C3F" w:rsidRPr="00BB0A60" w:rsidRDefault="008D5C3F" w:rsidP="008D5C3F">
      <w:pPr>
        <w:pStyle w:val="Heading1"/>
        <w:numPr>
          <w:ilvl w:val="0"/>
          <w:numId w:val="11"/>
        </w:numPr>
        <w:overflowPunct/>
        <w:autoSpaceDE/>
        <w:autoSpaceDN/>
        <w:adjustRightInd/>
        <w:spacing w:line="276" w:lineRule="auto"/>
        <w:jc w:val="both"/>
        <w:textAlignment w:val="auto"/>
      </w:pPr>
      <w:r w:rsidRPr="00BB0A60">
        <w:t>Introduction</w:t>
      </w:r>
    </w:p>
    <w:p w14:paraId="46102989" w14:textId="77777777" w:rsidR="008D5C3F" w:rsidRPr="008D5C3F" w:rsidRDefault="008D5C3F" w:rsidP="008D5C3F">
      <w:pPr>
        <w:jc w:val="left"/>
        <w:rPr>
          <w:rFonts w:cs="Arial"/>
          <w:sz w:val="21"/>
          <w:szCs w:val="21"/>
        </w:rPr>
      </w:pPr>
      <w:r w:rsidRPr="008D5C3F">
        <w:rPr>
          <w:rFonts w:cs="Arial"/>
          <w:sz w:val="21"/>
          <w:szCs w:val="21"/>
        </w:rPr>
        <w:t xml:space="preserve">A work item proposal on NR-based Access to Unlicensed Spectrum </w:t>
      </w:r>
      <w:r w:rsidRPr="008D5C3F">
        <w:rPr>
          <w:rFonts w:cs="Arial"/>
          <w:sz w:val="21"/>
          <w:szCs w:val="21"/>
        </w:rPr>
        <w:fldChar w:fldCharType="begin"/>
      </w:r>
      <w:r w:rsidRPr="008D5C3F">
        <w:rPr>
          <w:rFonts w:cs="Arial"/>
          <w:sz w:val="21"/>
          <w:szCs w:val="21"/>
        </w:rPr>
        <w:instrText xml:space="preserve"> REF _Ref498453616 \w \h  \* MERGEFORMAT </w:instrText>
      </w:r>
      <w:r w:rsidRPr="008D5C3F">
        <w:rPr>
          <w:rFonts w:cs="Arial"/>
          <w:sz w:val="21"/>
          <w:szCs w:val="21"/>
        </w:rPr>
      </w:r>
      <w:r w:rsidRPr="008D5C3F">
        <w:rPr>
          <w:rFonts w:cs="Arial"/>
          <w:sz w:val="21"/>
          <w:szCs w:val="21"/>
        </w:rPr>
        <w:fldChar w:fldCharType="separate"/>
      </w:r>
      <w:r w:rsidRPr="008D5C3F">
        <w:rPr>
          <w:rFonts w:cs="Arial"/>
          <w:sz w:val="21"/>
          <w:szCs w:val="21"/>
        </w:rPr>
        <w:t>[1]</w:t>
      </w:r>
      <w:r w:rsidRPr="008D5C3F">
        <w:rPr>
          <w:rFonts w:cs="Arial"/>
          <w:sz w:val="21"/>
          <w:szCs w:val="21"/>
        </w:rPr>
        <w:fldChar w:fldCharType="end"/>
      </w:r>
      <w:r w:rsidRPr="008D5C3F">
        <w:rPr>
          <w:rFonts w:cs="Arial"/>
          <w:sz w:val="21"/>
          <w:szCs w:val="21"/>
        </w:rPr>
        <w:t xml:space="preserve"> was approved in RAN-82. The work item will address the following issue (RAN2):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D5C3F" w:rsidRPr="008D5C3F" w14:paraId="723824FF" w14:textId="77777777" w:rsidTr="00600C31">
        <w:tc>
          <w:tcPr>
            <w:tcW w:w="9497" w:type="dxa"/>
            <w:shd w:val="clear" w:color="auto" w:fill="auto"/>
          </w:tcPr>
          <w:p w14:paraId="751643E9" w14:textId="77777777" w:rsidR="008D5C3F" w:rsidRPr="008D5C3F" w:rsidRDefault="008D5C3F" w:rsidP="008D5C3F">
            <w:pPr>
              <w:numPr>
                <w:ilvl w:val="0"/>
                <w:numId w:val="13"/>
              </w:numPr>
              <w:spacing w:after="0"/>
              <w:jc w:val="left"/>
              <w:rPr>
                <w:rFonts w:cs="Arial"/>
                <w:sz w:val="21"/>
                <w:szCs w:val="21"/>
                <w:lang w:eastAsia="ja-JP"/>
              </w:rPr>
            </w:pPr>
            <w:r w:rsidRPr="008D5C3F">
              <w:rPr>
                <w:rFonts w:cs="Arial"/>
                <w:sz w:val="21"/>
                <w:szCs w:val="21"/>
                <w:lang w:eastAsia="ja-JP"/>
              </w:rPr>
              <w:t xml:space="preserve">- </w:t>
            </w:r>
            <w:r w:rsidRPr="008D5C3F">
              <w:rPr>
                <w:rFonts w:cs="Arial"/>
                <w:sz w:val="21"/>
                <w:szCs w:val="21"/>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8D5C3F">
              <w:rPr>
                <w:rFonts w:cs="Arial"/>
                <w:sz w:val="21"/>
                <w:szCs w:val="21"/>
                <w:lang w:eastAsia="x-none"/>
              </w:rPr>
              <w:t>DRS Measurement Time Configuration</w:t>
            </w:r>
            <w:r w:rsidRPr="008D5C3F">
              <w:rPr>
                <w:rFonts w:cs="Arial"/>
                <w:sz w:val="21"/>
                <w:szCs w:val="21"/>
                <w:lang w:eastAsia="ja-JP"/>
              </w:rPr>
              <w:t xml:space="preserve"> (DMTCs) for RRM and RLM respectively</w:t>
            </w:r>
            <w:r w:rsidRPr="008D5C3F">
              <w:rPr>
                <w:rFonts w:eastAsia="Malgun Gothic" w:cs="Arial"/>
                <w:sz w:val="21"/>
                <w:szCs w:val="21"/>
                <w:lang w:eastAsia="ko-KR"/>
              </w:rPr>
              <w:t xml:space="preserve">, </w:t>
            </w:r>
            <w:r w:rsidRPr="008D5C3F">
              <w:rPr>
                <w:rFonts w:cs="Arial"/>
                <w:sz w:val="21"/>
                <w:szCs w:val="21"/>
                <w:lang w:eastAsia="ja-JP"/>
              </w:rPr>
              <w:t xml:space="preserve">identifying the set of RLM-RSs to measure, which set(s) are used for in-sync, out-of-sync evaluations, potential </w:t>
            </w:r>
            <w:bookmarkStart w:id="1" w:name="OLE_LINK27"/>
            <w:r w:rsidRPr="008D5C3F">
              <w:rPr>
                <w:rFonts w:cs="Arial"/>
                <w:sz w:val="21"/>
                <w:szCs w:val="21"/>
                <w:lang w:eastAsia="ja-JP"/>
              </w:rPr>
              <w:t>definition of a metric to accurately identify unsuccessful detection of RLM-RS</w:t>
            </w:r>
            <w:bookmarkEnd w:id="1"/>
            <w:r w:rsidRPr="008D5C3F">
              <w:rPr>
                <w:rFonts w:cs="Arial"/>
                <w:sz w:val="21"/>
                <w:szCs w:val="21"/>
                <w:lang w:eastAsia="ja-JP"/>
              </w:rPr>
              <w:t>. Support RSSI reporting. Define a metric to measure channel occupancy or medium contention and its corresponding reporting. (RAN1/RAN2)</w:t>
            </w:r>
          </w:p>
        </w:tc>
      </w:tr>
    </w:tbl>
    <w:p w14:paraId="6EF04571" w14:textId="77777777" w:rsidR="008D5C3F" w:rsidRPr="008D5C3F" w:rsidRDefault="008D5C3F" w:rsidP="008D5C3F">
      <w:pPr>
        <w:pStyle w:val="BodyText"/>
        <w:spacing w:after="144"/>
        <w:rPr>
          <w:rFonts w:cs="Arial"/>
          <w:sz w:val="21"/>
          <w:szCs w:val="21"/>
        </w:rPr>
      </w:pPr>
      <w:r w:rsidRPr="008D5C3F">
        <w:rPr>
          <w:rFonts w:cs="Arial"/>
          <w:sz w:val="21"/>
          <w:szCs w:val="21"/>
        </w:rPr>
        <w:t>In RAN1#96 [2], the following agreement was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8D5C3F" w:rsidRPr="008D5C3F" w14:paraId="0A977489" w14:textId="77777777" w:rsidTr="00600C31">
        <w:tc>
          <w:tcPr>
            <w:tcW w:w="9492" w:type="dxa"/>
            <w:shd w:val="clear" w:color="auto" w:fill="auto"/>
          </w:tcPr>
          <w:p w14:paraId="12A4F52B" w14:textId="77777777" w:rsidR="008D5C3F" w:rsidRPr="008D5C3F" w:rsidRDefault="008D5C3F" w:rsidP="00B663C9">
            <w:pPr>
              <w:rPr>
                <w:rFonts w:cs="Arial"/>
                <w:sz w:val="21"/>
                <w:szCs w:val="21"/>
                <w:lang w:eastAsia="x-none"/>
              </w:rPr>
            </w:pPr>
            <w:r w:rsidRPr="008D5C3F">
              <w:rPr>
                <w:rFonts w:cs="Arial"/>
                <w:sz w:val="21"/>
                <w:szCs w:val="21"/>
                <w:highlight w:val="green"/>
                <w:lang w:eastAsia="x-none"/>
              </w:rPr>
              <w:t>Agreement:</w:t>
            </w:r>
          </w:p>
          <w:p w14:paraId="5D5E2280" w14:textId="77777777" w:rsidR="008D5C3F" w:rsidRPr="008D5C3F" w:rsidRDefault="008D5C3F" w:rsidP="008D5C3F">
            <w:pPr>
              <w:numPr>
                <w:ilvl w:val="0"/>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An RLM measurement window for serving cell RLM measurements based on SSBs in the DRS is supported for in-sync and out-of-sync evaluations.</w:t>
            </w:r>
          </w:p>
          <w:p w14:paraId="7F5E64F5"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How RLM measurement window is indicated or determined and relation to DRS transmission window</w:t>
            </w:r>
          </w:p>
          <w:p w14:paraId="635410C0"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Whether or not an SSB can fall outside the measurement window and, if so, whether it can be used for in-sync and out-of-sync evaluations.</w:t>
            </w:r>
          </w:p>
          <w:p w14:paraId="2B13786F"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Any relationship of RLM measurements based on CSI-RS to the measurement window.</w:t>
            </w:r>
          </w:p>
          <w:p w14:paraId="24FFF645" w14:textId="77777777" w:rsidR="008D5C3F" w:rsidRPr="008D5C3F" w:rsidRDefault="008D5C3F" w:rsidP="008D5C3F">
            <w:pPr>
              <w:numPr>
                <w:ilvl w:val="0"/>
                <w:numId w:val="14"/>
              </w:numPr>
              <w:overflowPunct/>
              <w:autoSpaceDE/>
              <w:autoSpaceDN/>
              <w:adjustRightInd/>
              <w:spacing w:after="0"/>
              <w:jc w:val="left"/>
              <w:textAlignment w:val="auto"/>
              <w:rPr>
                <w:rFonts w:cs="Arial"/>
                <w:sz w:val="21"/>
                <w:szCs w:val="21"/>
              </w:rPr>
            </w:pPr>
            <w:r w:rsidRPr="008D5C3F">
              <w:rPr>
                <w:rFonts w:cs="Arial"/>
                <w:sz w:val="21"/>
                <w:szCs w:val="21"/>
                <w:lang w:eastAsia="x-none"/>
              </w:rPr>
              <w:t>FFS: Mechanism to handle missing RLM-RS due to LBT failure</w:t>
            </w:r>
          </w:p>
        </w:tc>
      </w:tr>
    </w:tbl>
    <w:p w14:paraId="6F5E5979" w14:textId="77777777" w:rsidR="008D5C3F" w:rsidRPr="008D5C3F" w:rsidRDefault="008D5C3F" w:rsidP="008D5C3F">
      <w:pPr>
        <w:pStyle w:val="BodyText"/>
        <w:spacing w:after="144"/>
        <w:rPr>
          <w:rFonts w:cs="Arial"/>
          <w:sz w:val="21"/>
          <w:szCs w:val="21"/>
        </w:rPr>
      </w:pPr>
      <w:r w:rsidRPr="008D5C3F">
        <w:rPr>
          <w:rFonts w:cs="Arial"/>
          <w:sz w:val="21"/>
          <w:szCs w:val="21"/>
        </w:rPr>
        <w:t xml:space="preserve">In this contribution, </w:t>
      </w:r>
      <w:r w:rsidRPr="008D5C3F">
        <w:rPr>
          <w:rFonts w:cs="Arial"/>
          <w:sz w:val="21"/>
          <w:szCs w:val="21"/>
          <w:lang w:eastAsia="fi-FI"/>
        </w:rPr>
        <w:t xml:space="preserve">we will discuss some detailed issues related to RLF/RLM in NR-U due to the LBT impact </w:t>
      </w:r>
      <w:r w:rsidRPr="008D5C3F">
        <w:rPr>
          <w:rFonts w:cs="Arial"/>
          <w:sz w:val="21"/>
          <w:szCs w:val="21"/>
        </w:rPr>
        <w:t>and also give some possible solutions to enhance the RLF/RLM mechanism.</w:t>
      </w:r>
    </w:p>
    <w:p w14:paraId="119B6F85" w14:textId="77777777" w:rsidR="008D5C3F" w:rsidRDefault="008D5C3F" w:rsidP="008D5C3F">
      <w:pPr>
        <w:pStyle w:val="Heading1"/>
        <w:numPr>
          <w:ilvl w:val="0"/>
          <w:numId w:val="11"/>
        </w:numPr>
        <w:overflowPunct/>
        <w:autoSpaceDE/>
        <w:autoSpaceDN/>
        <w:adjustRightInd/>
        <w:ind w:left="425" w:hanging="425"/>
        <w:textAlignment w:val="auto"/>
      </w:pPr>
      <w:r w:rsidRPr="00ED2DCB">
        <w:rPr>
          <w:rFonts w:hint="eastAsia"/>
        </w:rPr>
        <w:t xml:space="preserve"> </w:t>
      </w:r>
      <w:bookmarkStart w:id="2" w:name="OLE_LINK1"/>
      <w:bookmarkStart w:id="3" w:name="OLE_LINK2"/>
      <w:r>
        <w:t>Radio Link Failure</w:t>
      </w:r>
    </w:p>
    <w:p w14:paraId="1311FED6" w14:textId="77777777" w:rsidR="008D5C3F" w:rsidRPr="008D5C3F" w:rsidRDefault="008D5C3F" w:rsidP="008D5C3F">
      <w:pPr>
        <w:rPr>
          <w:rFonts w:cs="Arial"/>
          <w:sz w:val="21"/>
          <w:szCs w:val="21"/>
        </w:rPr>
      </w:pPr>
      <w:r w:rsidRPr="008D5C3F">
        <w:rPr>
          <w:rFonts w:cs="Arial"/>
          <w:sz w:val="21"/>
          <w:szCs w:val="21"/>
        </w:rPr>
        <w:t>Based on TS 38.300, the UE declares Radio Link Failure (RLF) when one of the following criteria is met:</w:t>
      </w:r>
    </w:p>
    <w:p w14:paraId="346A1017"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1: Expiry of a timer started after indication of radio problems from the physical layer (if radio problems are recovered before the timer is expired, the UE stops the timer);</w:t>
      </w:r>
    </w:p>
    <w:p w14:paraId="63F80C9C"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2: Random access procedure failure;</w:t>
      </w:r>
    </w:p>
    <w:p w14:paraId="3E0896BC"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3: RLC failure.</w:t>
      </w:r>
    </w:p>
    <w:p w14:paraId="6A8B90DF" w14:textId="77777777" w:rsidR="008D5C3F" w:rsidRPr="008D5C3F" w:rsidRDefault="008D5C3F" w:rsidP="008D5C3F">
      <w:pPr>
        <w:rPr>
          <w:rFonts w:cs="Arial"/>
          <w:sz w:val="21"/>
          <w:szCs w:val="21"/>
        </w:rPr>
      </w:pPr>
      <w:r w:rsidRPr="008D5C3F">
        <w:rPr>
          <w:rFonts w:cs="Arial"/>
          <w:sz w:val="21"/>
          <w:szCs w:val="21"/>
        </w:rPr>
        <w:t xml:space="preserve">For event 1, the UE shall measure the RLM-reference signal (RS) and compare it to the thresholds Qout and Qin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D5C3F" w:rsidRPr="008D5C3F" w14:paraId="7DCC74C3" w14:textId="77777777" w:rsidTr="00B663C9">
        <w:tc>
          <w:tcPr>
            <w:tcW w:w="9855" w:type="dxa"/>
            <w:shd w:val="clear" w:color="auto" w:fill="auto"/>
          </w:tcPr>
          <w:p w14:paraId="0741AE68" w14:textId="77777777" w:rsidR="008D5C3F" w:rsidRPr="008D5C3F" w:rsidRDefault="008D5C3F" w:rsidP="00B663C9">
            <w:pPr>
              <w:rPr>
                <w:rFonts w:cs="Arial"/>
                <w:sz w:val="21"/>
                <w:szCs w:val="21"/>
              </w:rPr>
            </w:pPr>
            <w:r w:rsidRPr="008D5C3F">
              <w:rPr>
                <w:rFonts w:cs="Arial"/>
                <w:sz w:val="21"/>
                <w:szCs w:val="21"/>
              </w:rPr>
              <w:t>The physical layer in the UE indicates, in frames where the radio link quality is assessed, out-of-sync to higher layers when the radio link quality is worse than the threshold Q</w:t>
            </w:r>
            <w:r w:rsidRPr="008D5C3F">
              <w:rPr>
                <w:rFonts w:cs="Arial"/>
                <w:sz w:val="21"/>
                <w:szCs w:val="21"/>
                <w:vertAlign w:val="subscript"/>
              </w:rPr>
              <w:t>out</w:t>
            </w:r>
            <w:r w:rsidRPr="008D5C3F">
              <w:rPr>
                <w:rFonts w:cs="Arial"/>
                <w:sz w:val="21"/>
                <w:szCs w:val="21"/>
              </w:rPr>
              <w:t xml:space="preserve"> for all resources in the set of resources for radio link monitoring. When the radio link quality is better than the threshold Q</w:t>
            </w:r>
            <w:r w:rsidRPr="008D5C3F">
              <w:rPr>
                <w:rFonts w:cs="Arial"/>
                <w:sz w:val="21"/>
                <w:szCs w:val="21"/>
                <w:vertAlign w:val="subscript"/>
              </w:rPr>
              <w:t xml:space="preserve">in </w:t>
            </w:r>
            <w:r w:rsidRPr="008D5C3F">
              <w:rPr>
                <w:rFonts w:cs="Arial"/>
                <w:sz w:val="21"/>
                <w:szCs w:val="21"/>
              </w:rPr>
              <w:t>for any resource in the set of resources for radio link monitoring, the physical layer in the UE indicates, in frames where the radio link quality is assessed, in-sync to higher layers.</w:t>
            </w:r>
          </w:p>
        </w:tc>
      </w:tr>
    </w:tbl>
    <w:p w14:paraId="27A86AC1" w14:textId="77777777" w:rsidR="008D5C3F" w:rsidRPr="008D5C3F" w:rsidRDefault="008D5C3F" w:rsidP="008D5C3F">
      <w:pPr>
        <w:rPr>
          <w:rFonts w:cs="Arial"/>
          <w:sz w:val="21"/>
          <w:szCs w:val="21"/>
        </w:rPr>
      </w:pPr>
      <w:r w:rsidRPr="008D5C3F">
        <w:rPr>
          <w:rFonts w:cs="Arial"/>
          <w:sz w:val="21"/>
          <w:szCs w:val="21"/>
        </w:rPr>
        <w:lastRenderedPageBreak/>
        <w:t>After reception of enough consecutive OOS indications, indication of radio problems is delivered from PHY layer and a timer (i.e. T310) is started. If enough consecutive IS indications are received before the timer expires, which means radio link problems are recovered, UE stops the timer, otherwise, Radio Link Failure (RLF) is declared. In NR, it was agreed both SSB and CSI-RS which are transmitted periodically at specific time instants can be used as the RS (reference signal) for RLF/RLM measurement. The above is RLM based RLF introduced in Rel-15.</w:t>
      </w:r>
    </w:p>
    <w:p w14:paraId="03144928" w14:textId="1466C311" w:rsidR="008D5C3F" w:rsidRPr="008D5C3F" w:rsidRDefault="008D5C3F" w:rsidP="008D5C3F">
      <w:pPr>
        <w:rPr>
          <w:rFonts w:cs="Arial"/>
          <w:sz w:val="21"/>
          <w:szCs w:val="21"/>
        </w:rPr>
      </w:pPr>
      <w:r w:rsidRPr="008D5C3F">
        <w:rPr>
          <w:rFonts w:cs="Arial"/>
          <w:sz w:val="21"/>
          <w:szCs w:val="21"/>
        </w:rPr>
        <w:t xml:space="preserve">When MCG RLF happens, </w:t>
      </w:r>
      <w:r w:rsidR="00A7131C" w:rsidRPr="008D5C3F">
        <w:rPr>
          <w:rFonts w:cs="Arial"/>
          <w:sz w:val="21"/>
          <w:szCs w:val="21"/>
        </w:rPr>
        <w:t>reestablishment</w:t>
      </w:r>
      <w:r w:rsidRPr="008D5C3F">
        <w:rPr>
          <w:rFonts w:cs="Arial"/>
          <w:sz w:val="21"/>
          <w:szCs w:val="21"/>
        </w:rPr>
        <w:t xml:space="preserve"> procedure is initiated; when SCG RLF happen, SCG failure information report procedure is initiated. In NR-U, DC mode, CA mode and standalone mode are supported. Since we agreed to use the NR licensed design as a baseline, therefore the above events to declare RLF and the corresponding initiated procedure can be used as a baseline for NR-U. </w:t>
      </w:r>
    </w:p>
    <w:p w14:paraId="3C472B3E" w14:textId="77777777" w:rsidR="008D5C3F" w:rsidRPr="008D5C3F" w:rsidRDefault="008D5C3F" w:rsidP="008D5C3F">
      <w:pPr>
        <w:rPr>
          <w:rFonts w:cs="Arial"/>
          <w:sz w:val="21"/>
          <w:szCs w:val="21"/>
        </w:rPr>
      </w:pPr>
      <w:r w:rsidRPr="008D5C3F">
        <w:rPr>
          <w:rFonts w:cs="Arial"/>
          <w:sz w:val="21"/>
          <w:szCs w:val="21"/>
        </w:rPr>
        <w:t xml:space="preserve">However, in unlicensed spectrum, LBT is applied before performing a transmission including RLF/RLM RS transmission. There is no certainty that the channel can be accessed at the time instances when the reference signal is to be transmitted. If LBT is failed, the transmission will be dropped. But from the UE’s perspective, if the UE is not aware of this dropped transmission and may take this estimated radio link quality as above the threshold OOS, an OOS indication is generated and delivered from PHY layer to higher layer. However this OOS cannot represent the actual quality of the downlink radio link since no RLF/RLM RS has been transmitted at all. </w:t>
      </w:r>
    </w:p>
    <w:p w14:paraId="1152CDB5" w14:textId="77777777" w:rsidR="008D5C3F" w:rsidRPr="008D5C3F" w:rsidRDefault="008D5C3F" w:rsidP="008D5C3F">
      <w:pPr>
        <w:rPr>
          <w:rFonts w:cs="Arial"/>
          <w:sz w:val="21"/>
          <w:szCs w:val="21"/>
        </w:rPr>
      </w:pPr>
      <w:r w:rsidRPr="008D5C3F">
        <w:rPr>
          <w:rFonts w:cs="Arial"/>
          <w:sz w:val="21"/>
          <w:szCs w:val="21"/>
        </w:rPr>
        <w:t xml:space="preserve">In addition, if enough consecutive OOS indications are received, RLF timer T310 may be started or RLF timer may not be stopped when running due to lack of consecutive IS indications. Therefore, as mentioned above, in this case, UE may declare RLF if radio problems are not recovered before expiry of the timer T310. However, it is quite possible that in fact the radio quality of the downlink channel is good enough for PDCCH transmission but due to LBT failure, RLF is unnecessarily declared. Therefore, it makes sense to introduce some enhancement on RLF/RLM mechanism to solve the issue of absence of the RS due to LBT failure. </w:t>
      </w:r>
      <w:r w:rsidRPr="008D5C3F">
        <w:rPr>
          <w:rFonts w:cs="Arial"/>
          <w:sz w:val="21"/>
          <w:szCs w:val="21"/>
          <w:lang w:eastAsia="ja-JP"/>
        </w:rPr>
        <w:t xml:space="preserve">Definition of a metric to accurately identify unsuccessful detection of RLM-RS may be introduced. </w:t>
      </w:r>
    </w:p>
    <w:p w14:paraId="30AA5D9D" w14:textId="77777777" w:rsidR="008D5C3F" w:rsidRPr="008D5C3F" w:rsidRDefault="008D5C3F" w:rsidP="008D5C3F">
      <w:pPr>
        <w:rPr>
          <w:rFonts w:cs="Arial"/>
          <w:b/>
          <w:sz w:val="21"/>
          <w:szCs w:val="21"/>
        </w:rPr>
      </w:pPr>
      <w:r w:rsidRPr="008D5C3F">
        <w:rPr>
          <w:rFonts w:cs="Arial"/>
          <w:b/>
          <w:sz w:val="21"/>
          <w:szCs w:val="21"/>
        </w:rPr>
        <w:t>Observation 1: The absence of RLM RS due to LBT failure may cause unnecessary RLF.</w:t>
      </w:r>
    </w:p>
    <w:p w14:paraId="12D6271B" w14:textId="0BC62C42" w:rsidR="008D5C3F" w:rsidRPr="008D5C3F" w:rsidRDefault="008D5C3F" w:rsidP="008D5C3F">
      <w:pPr>
        <w:rPr>
          <w:rFonts w:cs="Arial"/>
          <w:b/>
          <w:sz w:val="21"/>
          <w:szCs w:val="21"/>
        </w:rPr>
      </w:pPr>
      <w:bookmarkStart w:id="4" w:name="OLE_LINK20"/>
      <w:r w:rsidRPr="008D5C3F">
        <w:rPr>
          <w:rFonts w:cs="Arial"/>
          <w:b/>
          <w:sz w:val="21"/>
          <w:szCs w:val="21"/>
        </w:rPr>
        <w:t xml:space="preserve">Proposal 1: </w:t>
      </w:r>
      <w:r w:rsidRPr="008D5C3F">
        <w:rPr>
          <w:rFonts w:cs="Arial"/>
          <w:sz w:val="21"/>
          <w:szCs w:val="21"/>
        </w:rPr>
        <w:t xml:space="preserve"> </w:t>
      </w:r>
      <w:r w:rsidRPr="008D5C3F">
        <w:rPr>
          <w:rFonts w:cs="Arial"/>
          <w:b/>
          <w:sz w:val="21"/>
          <w:szCs w:val="21"/>
        </w:rPr>
        <w:t xml:space="preserve">RAN2 to introduce mechanism to address the issue of absence of the RS due to LBT failure and its impact on RLF. A metric to accurately identify </w:t>
      </w:r>
      <w:r w:rsidR="00A7131C" w:rsidRPr="008D5C3F">
        <w:rPr>
          <w:rFonts w:cs="Arial"/>
          <w:b/>
          <w:sz w:val="21"/>
          <w:szCs w:val="21"/>
        </w:rPr>
        <w:t>unsuccessful</w:t>
      </w:r>
      <w:r w:rsidRPr="008D5C3F">
        <w:rPr>
          <w:rFonts w:cs="Arial"/>
          <w:b/>
          <w:sz w:val="21"/>
          <w:szCs w:val="21"/>
        </w:rPr>
        <w:t xml:space="preserve"> detection of RLM-RS, i.e., barring LBT impact, can be introduced.</w:t>
      </w:r>
    </w:p>
    <w:bookmarkEnd w:id="4"/>
    <w:p w14:paraId="3CA6ECD5" w14:textId="77777777" w:rsidR="008D5C3F" w:rsidRPr="008D5C3F" w:rsidRDefault="008D5C3F" w:rsidP="008D5C3F">
      <w:pPr>
        <w:rPr>
          <w:rFonts w:cs="Arial"/>
          <w:sz w:val="21"/>
          <w:szCs w:val="21"/>
        </w:rPr>
      </w:pPr>
      <w:r w:rsidRPr="008D5C3F">
        <w:rPr>
          <w:rFonts w:cs="Arial"/>
          <w:sz w:val="21"/>
          <w:szCs w:val="21"/>
        </w:rPr>
        <w:t>On how to handle the unsuccessful RLM-RS detection from RAN2 perspective, there are two options:</w:t>
      </w:r>
    </w:p>
    <w:p w14:paraId="6AD87FCB" w14:textId="77777777" w:rsidR="008D5C3F" w:rsidRPr="008D5C3F" w:rsidRDefault="008D5C3F" w:rsidP="008D5C3F">
      <w:pPr>
        <w:numPr>
          <w:ilvl w:val="0"/>
          <w:numId w:val="13"/>
        </w:numPr>
        <w:overflowPunct/>
        <w:autoSpaceDE/>
        <w:autoSpaceDN/>
        <w:adjustRightInd/>
        <w:spacing w:before="120"/>
        <w:textAlignment w:val="auto"/>
        <w:rPr>
          <w:rFonts w:cs="Arial"/>
          <w:sz w:val="21"/>
          <w:szCs w:val="21"/>
        </w:rPr>
      </w:pPr>
      <w:r w:rsidRPr="008D5C3F">
        <w:rPr>
          <w:rFonts w:cs="Arial"/>
          <w:sz w:val="21"/>
          <w:szCs w:val="21"/>
        </w:rPr>
        <w:t xml:space="preserve">Option 1: The UE considers all unsuccessful RLM-RS detection as OOS, in this option, the RRC handling on RLF based on unsuccessful RLM-RS detection will be simpler. The disadvantage is there may lead to RLF unnecessarily as mentioned above. </w:t>
      </w:r>
    </w:p>
    <w:p w14:paraId="0EAB757A" w14:textId="0A9A10BE" w:rsidR="008D5C3F" w:rsidRPr="008D5C3F" w:rsidRDefault="008D5C3F" w:rsidP="008D5C3F">
      <w:pPr>
        <w:numPr>
          <w:ilvl w:val="0"/>
          <w:numId w:val="13"/>
        </w:numPr>
        <w:overflowPunct/>
        <w:autoSpaceDE/>
        <w:autoSpaceDN/>
        <w:adjustRightInd/>
        <w:spacing w:before="120"/>
        <w:textAlignment w:val="auto"/>
        <w:rPr>
          <w:rFonts w:cs="Arial"/>
          <w:sz w:val="21"/>
          <w:szCs w:val="21"/>
        </w:rPr>
      </w:pPr>
      <w:r w:rsidRPr="008D5C3F">
        <w:rPr>
          <w:rFonts w:cs="Arial"/>
          <w:sz w:val="21"/>
          <w:szCs w:val="21"/>
        </w:rPr>
        <w:t xml:space="preserve">Option 2: Separate timer/counter for unsuccessful RLM-RS detection due to failed LBT, in this option, new timer/counter will be introduced. Based on this new timer/counter, RLF can be </w:t>
      </w:r>
      <w:r w:rsidR="00A7131C" w:rsidRPr="008D5C3F">
        <w:rPr>
          <w:rFonts w:cs="Arial"/>
          <w:sz w:val="21"/>
          <w:szCs w:val="21"/>
        </w:rPr>
        <w:t>de</w:t>
      </w:r>
      <w:r w:rsidR="00A7131C">
        <w:rPr>
          <w:rFonts w:cs="Arial"/>
          <w:sz w:val="21"/>
          <w:szCs w:val="21"/>
        </w:rPr>
        <w:t>c</w:t>
      </w:r>
      <w:r w:rsidR="00A7131C" w:rsidRPr="008D5C3F">
        <w:rPr>
          <w:rFonts w:cs="Arial"/>
          <w:sz w:val="21"/>
          <w:szCs w:val="21"/>
        </w:rPr>
        <w:t>lar</w:t>
      </w:r>
      <w:r w:rsidR="00A7131C">
        <w:rPr>
          <w:rFonts w:cs="Arial"/>
          <w:sz w:val="21"/>
          <w:szCs w:val="21"/>
        </w:rPr>
        <w:t>e</w:t>
      </w:r>
      <w:r w:rsidR="00A7131C" w:rsidRPr="008D5C3F">
        <w:rPr>
          <w:rFonts w:cs="Arial"/>
          <w:sz w:val="21"/>
          <w:szCs w:val="21"/>
        </w:rPr>
        <w:t>d</w:t>
      </w:r>
      <w:r w:rsidRPr="008D5C3F">
        <w:rPr>
          <w:rFonts w:cs="Arial"/>
          <w:sz w:val="21"/>
          <w:szCs w:val="21"/>
        </w:rPr>
        <w:t>. The disadvantage is new procedures need to be defined.</w:t>
      </w:r>
    </w:p>
    <w:p w14:paraId="62C67DFE" w14:textId="77777777" w:rsidR="008D5C3F" w:rsidRPr="008D5C3F" w:rsidRDefault="008D5C3F" w:rsidP="008D5C3F">
      <w:pPr>
        <w:rPr>
          <w:rFonts w:cs="Arial"/>
          <w:sz w:val="21"/>
          <w:szCs w:val="21"/>
        </w:rPr>
      </w:pPr>
      <w:r w:rsidRPr="008D5C3F">
        <w:rPr>
          <w:rFonts w:cs="Arial"/>
          <w:sz w:val="21"/>
          <w:szCs w:val="21"/>
        </w:rPr>
        <w:t>It is suggested to down-select the above options.</w:t>
      </w:r>
    </w:p>
    <w:p w14:paraId="73DC6DB6" w14:textId="77777777" w:rsidR="008D5C3F" w:rsidRPr="008D5C3F" w:rsidRDefault="008D5C3F" w:rsidP="008D5C3F">
      <w:pPr>
        <w:rPr>
          <w:rFonts w:cs="Arial"/>
          <w:b/>
          <w:sz w:val="21"/>
          <w:szCs w:val="21"/>
        </w:rPr>
      </w:pPr>
      <w:r w:rsidRPr="008D5C3F">
        <w:rPr>
          <w:rFonts w:cs="Arial"/>
          <w:b/>
          <w:sz w:val="21"/>
          <w:szCs w:val="21"/>
        </w:rPr>
        <w:t xml:space="preserve">Proposal 2: </w:t>
      </w:r>
      <w:r w:rsidRPr="008D5C3F">
        <w:rPr>
          <w:rFonts w:cs="Arial"/>
          <w:sz w:val="21"/>
          <w:szCs w:val="21"/>
        </w:rPr>
        <w:t xml:space="preserve"> </w:t>
      </w:r>
      <w:r w:rsidRPr="008D5C3F">
        <w:rPr>
          <w:rFonts w:cs="Arial"/>
          <w:b/>
          <w:sz w:val="21"/>
          <w:szCs w:val="21"/>
        </w:rPr>
        <w:t>RAN2 to down-select the following option for unsuccessful RS detection.</w:t>
      </w:r>
    </w:p>
    <w:p w14:paraId="6A69C34B"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1: The UE considers all unsuccessful RLM-RS detection as OOS</w:t>
      </w:r>
    </w:p>
    <w:p w14:paraId="76760EE7"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2: Separate timer/counter for unsuccessful RLM-RS detection due to failed LBT</w:t>
      </w:r>
    </w:p>
    <w:p w14:paraId="2A269B05" w14:textId="77777777" w:rsidR="008D5C3F" w:rsidRPr="008D5C3F" w:rsidRDefault="008D5C3F" w:rsidP="008D5C3F">
      <w:pPr>
        <w:rPr>
          <w:rFonts w:cs="Arial"/>
          <w:sz w:val="21"/>
          <w:szCs w:val="21"/>
        </w:rPr>
      </w:pPr>
      <w:r w:rsidRPr="008D5C3F">
        <w:rPr>
          <w:rFonts w:cs="Arial"/>
          <w:sz w:val="21"/>
          <w:szCs w:val="21"/>
        </w:rPr>
        <w:t>In most case it is difficult for the UE to accurately determine that the cause of the unsuccessful RLM-RS detection is gNB LBT failure or DL radio link problem, e.g. strong interferences from hidden node.</w:t>
      </w:r>
    </w:p>
    <w:p w14:paraId="2615E642" w14:textId="77777777" w:rsidR="008D5C3F" w:rsidRPr="008D5C3F" w:rsidRDefault="008D5C3F" w:rsidP="008D5C3F">
      <w:pPr>
        <w:rPr>
          <w:rFonts w:cs="Arial"/>
          <w:sz w:val="21"/>
          <w:szCs w:val="21"/>
        </w:rPr>
      </w:pPr>
      <w:r w:rsidRPr="008D5C3F">
        <w:rPr>
          <w:rFonts w:cs="Arial"/>
          <w:sz w:val="21"/>
          <w:szCs w:val="21"/>
        </w:rPr>
        <w:t>Since gNB knows how many LBT failures happen while UE knows how many unsuccessful RLM-RS detections happen, interaction between UE and network will be beneficial for identifying the real radio link problem, two options are available.</w:t>
      </w:r>
    </w:p>
    <w:p w14:paraId="312F4AD8" w14:textId="77777777" w:rsidR="008D5C3F" w:rsidRPr="008D5C3F" w:rsidRDefault="008D5C3F" w:rsidP="008D5C3F">
      <w:pPr>
        <w:numPr>
          <w:ilvl w:val="0"/>
          <w:numId w:val="16"/>
        </w:numPr>
        <w:overflowPunct/>
        <w:autoSpaceDE/>
        <w:autoSpaceDN/>
        <w:adjustRightInd/>
        <w:spacing w:before="120"/>
        <w:textAlignment w:val="auto"/>
        <w:rPr>
          <w:rFonts w:cs="Arial"/>
          <w:sz w:val="21"/>
          <w:szCs w:val="21"/>
        </w:rPr>
      </w:pPr>
      <w:r w:rsidRPr="008D5C3F">
        <w:rPr>
          <w:rFonts w:cs="Arial"/>
          <w:sz w:val="21"/>
          <w:szCs w:val="21"/>
        </w:rPr>
        <w:t>Option 1: the network informs UE on gNB LBT failure result, based on this result the UE can accurately assess the radio link; when DC is configured, the LBT failure result of one node can be transmit via the other node, e.g. licensed MN. (FFS LBT failure result). Some information exchanges between gNBs are needed.</w:t>
      </w:r>
    </w:p>
    <w:p w14:paraId="7E570446" w14:textId="77777777" w:rsidR="008D5C3F" w:rsidRPr="008D5C3F" w:rsidRDefault="008D5C3F" w:rsidP="008D5C3F">
      <w:pPr>
        <w:numPr>
          <w:ilvl w:val="0"/>
          <w:numId w:val="16"/>
        </w:numPr>
        <w:overflowPunct/>
        <w:autoSpaceDE/>
        <w:autoSpaceDN/>
        <w:adjustRightInd/>
        <w:spacing w:before="120"/>
        <w:textAlignment w:val="auto"/>
        <w:rPr>
          <w:rFonts w:cs="Arial"/>
          <w:sz w:val="21"/>
          <w:szCs w:val="21"/>
        </w:rPr>
      </w:pPr>
      <w:r w:rsidRPr="008D5C3F">
        <w:rPr>
          <w:rFonts w:cs="Arial"/>
          <w:sz w:val="21"/>
          <w:szCs w:val="21"/>
        </w:rPr>
        <w:lastRenderedPageBreak/>
        <w:t>Option 2: the UE informs the network on unsuccessful RLM-RS detection result, based on this result the network can accurately assess the radio link. When DC is configured, the unsuccessful RS detection result of one node can be transmit via the other node, e.g. licensed MN. (FFS unsuccessful RLM-RS detection result). Some information exchanges between gNBs are needed.</w:t>
      </w:r>
    </w:p>
    <w:p w14:paraId="6B4C0064" w14:textId="77777777" w:rsidR="008D5C3F" w:rsidRPr="008D5C3F" w:rsidRDefault="008D5C3F" w:rsidP="008D5C3F">
      <w:pPr>
        <w:rPr>
          <w:rFonts w:cs="Arial"/>
          <w:b/>
          <w:sz w:val="21"/>
          <w:szCs w:val="21"/>
        </w:rPr>
      </w:pPr>
      <w:r w:rsidRPr="008D5C3F">
        <w:rPr>
          <w:rFonts w:cs="Arial"/>
          <w:b/>
          <w:sz w:val="21"/>
          <w:szCs w:val="21"/>
        </w:rPr>
        <w:t xml:space="preserve">Proposal 3: </w:t>
      </w:r>
      <w:r w:rsidRPr="008D5C3F">
        <w:rPr>
          <w:rFonts w:cs="Arial"/>
          <w:sz w:val="21"/>
          <w:szCs w:val="21"/>
        </w:rPr>
        <w:t xml:space="preserve"> </w:t>
      </w:r>
      <w:r w:rsidRPr="008D5C3F">
        <w:rPr>
          <w:rFonts w:cs="Arial"/>
          <w:b/>
          <w:sz w:val="21"/>
          <w:szCs w:val="21"/>
        </w:rPr>
        <w:t>RAN2 to down-select the following option to</w:t>
      </w:r>
      <w:r w:rsidRPr="008D5C3F">
        <w:rPr>
          <w:rFonts w:cs="Arial"/>
          <w:sz w:val="21"/>
          <w:szCs w:val="21"/>
        </w:rPr>
        <w:t xml:space="preserve"> </w:t>
      </w:r>
      <w:r w:rsidRPr="008D5C3F">
        <w:rPr>
          <w:rFonts w:cs="Arial"/>
          <w:b/>
          <w:sz w:val="21"/>
          <w:szCs w:val="21"/>
        </w:rPr>
        <w:t>identify the real radio link problem for unsuccessful RS detection.</w:t>
      </w:r>
    </w:p>
    <w:p w14:paraId="5DB7EC0B"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1: the network informs UE with LBT failure result, based on this result the UE can accurately assess the radio link;</w:t>
      </w:r>
    </w:p>
    <w:p w14:paraId="73E75B9A"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2: the UE informs the network with unsuccessful RS detection result, based on this result the network can accurately assess the radio link.</w:t>
      </w:r>
    </w:p>
    <w:p w14:paraId="0DB21B95" w14:textId="77777777" w:rsidR="008D5C3F" w:rsidRPr="008D5C3F" w:rsidRDefault="008D5C3F" w:rsidP="008D5C3F">
      <w:pPr>
        <w:spacing w:after="0"/>
        <w:rPr>
          <w:rFonts w:cs="Arial"/>
          <w:bCs/>
          <w:sz w:val="21"/>
          <w:szCs w:val="21"/>
        </w:rPr>
      </w:pPr>
      <w:r w:rsidRPr="008D5C3F">
        <w:rPr>
          <w:rFonts w:cs="Arial"/>
          <w:bCs/>
          <w:sz w:val="21"/>
          <w:szCs w:val="21"/>
        </w:rPr>
        <w:t>When DC is configured, in Rel-15, the SCG failure for RLF can be transmitted via MCG for a UE. Meanwhile at RAN2#105 [4] the topic of fast MCG link recovery was discussed and RAN2 agreed MCG failure can be transmitted via SCG.</w:t>
      </w:r>
    </w:p>
    <w:p w14:paraId="04D8E7B1" w14:textId="77777777" w:rsidR="008D5C3F" w:rsidRPr="008D5C3F" w:rsidRDefault="008D5C3F" w:rsidP="008D5C3F">
      <w:pPr>
        <w:pStyle w:val="Doc-text2"/>
        <w:pBdr>
          <w:top w:val="single" w:sz="4" w:space="1" w:color="auto"/>
          <w:left w:val="single" w:sz="4" w:space="4" w:color="auto"/>
          <w:bottom w:val="single" w:sz="4" w:space="1" w:color="auto"/>
          <w:right w:val="single" w:sz="4" w:space="4" w:color="auto"/>
        </w:pBdr>
        <w:rPr>
          <w:rFonts w:cs="Arial"/>
          <w:b/>
          <w:sz w:val="21"/>
          <w:szCs w:val="21"/>
        </w:rPr>
      </w:pPr>
      <w:r w:rsidRPr="008D5C3F">
        <w:rPr>
          <w:rFonts w:cs="Arial"/>
          <w:b/>
          <w:sz w:val="21"/>
          <w:szCs w:val="21"/>
        </w:rPr>
        <w:t>Agreements</w:t>
      </w:r>
    </w:p>
    <w:p w14:paraId="103D2C7F"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MCG failure can be indicated to the network via the SCG. FFS if</w:t>
      </w:r>
      <w:r w:rsidRPr="008D5C3F">
        <w:rPr>
          <w:rFonts w:cs="Arial"/>
          <w:i/>
          <w:sz w:val="21"/>
          <w:szCs w:val="21"/>
        </w:rPr>
        <w:t xml:space="preserve"> </w:t>
      </w:r>
      <w:r w:rsidRPr="008D5C3F">
        <w:rPr>
          <w:rFonts w:cs="Arial"/>
          <w:sz w:val="21"/>
          <w:szCs w:val="21"/>
        </w:rPr>
        <w:t xml:space="preserve">via SCells. </w:t>
      </w:r>
    </w:p>
    <w:p w14:paraId="15E0CAA6"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 xml:space="preserve">FFS how the failure is indicated, which SRBs, and which failure case the fast MCG failure recovery.  </w:t>
      </w:r>
    </w:p>
    <w:p w14:paraId="6BCAF2DB"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 xml:space="preserve">We will aim to have a unified solution for the failure cases that we want to address. </w:t>
      </w:r>
    </w:p>
    <w:p w14:paraId="63D3B05F" w14:textId="77777777" w:rsidR="008D5C3F" w:rsidRPr="008D5C3F" w:rsidRDefault="008D5C3F" w:rsidP="008D5C3F">
      <w:pPr>
        <w:rPr>
          <w:rFonts w:cs="Arial"/>
          <w:sz w:val="21"/>
          <w:szCs w:val="21"/>
        </w:rPr>
      </w:pPr>
      <w:r w:rsidRPr="008D5C3F">
        <w:rPr>
          <w:rFonts w:cs="Arial"/>
          <w:sz w:val="21"/>
          <w:szCs w:val="21"/>
        </w:rPr>
        <w:t>If option 2 of proposal 3 is adopted, the unsuccessful RS detection result of MCG should be allowed to be transmitted via SCG while the unsuccessful RS detection result of SCG should be allowed to be transmitted via MCG.</w:t>
      </w:r>
    </w:p>
    <w:p w14:paraId="4B220D3E" w14:textId="77777777" w:rsidR="008D5C3F" w:rsidRPr="008D5C3F" w:rsidRDefault="008D5C3F" w:rsidP="008D5C3F">
      <w:pPr>
        <w:rPr>
          <w:rFonts w:cs="Arial"/>
          <w:sz w:val="21"/>
          <w:szCs w:val="21"/>
        </w:rPr>
      </w:pPr>
      <w:r w:rsidRPr="008D5C3F">
        <w:rPr>
          <w:rFonts w:cs="Arial"/>
          <w:b/>
          <w:sz w:val="21"/>
          <w:szCs w:val="21"/>
        </w:rPr>
        <w:t>Proposal 4:  If option 2 of proposal 3 is adopted, the unsuccessful RS detection result of MCG should be allowed to transmit via SCG while the unsuccessful RS detection result of SCG should be allowed to transmit via MCG</w:t>
      </w:r>
      <w:r w:rsidRPr="008D5C3F">
        <w:rPr>
          <w:rFonts w:cs="Arial"/>
          <w:sz w:val="21"/>
          <w:szCs w:val="21"/>
        </w:rPr>
        <w:t>.</w:t>
      </w:r>
    </w:p>
    <w:p w14:paraId="7462F077" w14:textId="77777777" w:rsidR="008D5C3F" w:rsidRPr="00BB0A60" w:rsidRDefault="008D5C3F" w:rsidP="008D5C3F">
      <w:pPr>
        <w:pStyle w:val="Heading1"/>
        <w:numPr>
          <w:ilvl w:val="0"/>
          <w:numId w:val="11"/>
        </w:numPr>
        <w:overflowPunct/>
        <w:autoSpaceDE/>
        <w:autoSpaceDN/>
        <w:adjustRightInd/>
        <w:ind w:left="425" w:hanging="425"/>
        <w:textAlignment w:val="auto"/>
      </w:pPr>
      <w:r w:rsidRPr="00BB0A60">
        <w:t>Conclusion</w:t>
      </w:r>
    </w:p>
    <w:p w14:paraId="12B0097B" w14:textId="77777777" w:rsidR="008D5C3F" w:rsidRPr="008D5C3F" w:rsidRDefault="008D5C3F" w:rsidP="008D5C3F">
      <w:pPr>
        <w:rPr>
          <w:rFonts w:cs="Arial"/>
          <w:sz w:val="21"/>
          <w:szCs w:val="21"/>
          <w:lang w:val="en-US"/>
        </w:rPr>
      </w:pPr>
      <w:r w:rsidRPr="008D5C3F">
        <w:rPr>
          <w:rFonts w:cs="Arial"/>
          <w:sz w:val="21"/>
          <w:szCs w:val="21"/>
          <w:lang w:val="en-US"/>
        </w:rPr>
        <w:t xml:space="preserve">In this contribution, we discuss about the RLF in NR-U and we have the following observation and proposals </w:t>
      </w:r>
    </w:p>
    <w:p w14:paraId="06687E17" w14:textId="77777777" w:rsidR="008D5C3F" w:rsidRPr="008D5C3F" w:rsidRDefault="008D5C3F" w:rsidP="004E5EF3">
      <w:pPr>
        <w:spacing w:after="240"/>
        <w:rPr>
          <w:rFonts w:cs="Arial"/>
          <w:b/>
          <w:sz w:val="21"/>
          <w:szCs w:val="21"/>
        </w:rPr>
      </w:pPr>
      <w:r w:rsidRPr="008D5C3F">
        <w:rPr>
          <w:rFonts w:cs="Arial"/>
          <w:b/>
          <w:sz w:val="21"/>
          <w:szCs w:val="21"/>
        </w:rPr>
        <w:t>Observation 1: The absence of RLM RS due to LBT failure may cause unnecessary RLF.</w:t>
      </w:r>
    </w:p>
    <w:p w14:paraId="71B9F9FD" w14:textId="0D6C0052" w:rsidR="008D5C3F" w:rsidRPr="008D5C3F" w:rsidRDefault="008D5C3F" w:rsidP="008D5C3F">
      <w:pPr>
        <w:rPr>
          <w:rFonts w:cs="Arial"/>
          <w:b/>
          <w:sz w:val="21"/>
          <w:szCs w:val="21"/>
        </w:rPr>
      </w:pPr>
      <w:r w:rsidRPr="008D5C3F">
        <w:rPr>
          <w:rFonts w:cs="Arial"/>
          <w:b/>
          <w:sz w:val="21"/>
          <w:szCs w:val="21"/>
        </w:rPr>
        <w:t xml:space="preserve">Proposal 1: </w:t>
      </w:r>
      <w:r w:rsidRPr="008D5C3F">
        <w:rPr>
          <w:rFonts w:cs="Arial"/>
          <w:sz w:val="21"/>
          <w:szCs w:val="21"/>
        </w:rPr>
        <w:t xml:space="preserve"> </w:t>
      </w:r>
      <w:r w:rsidRPr="008D5C3F">
        <w:rPr>
          <w:rFonts w:cs="Arial"/>
          <w:b/>
          <w:sz w:val="21"/>
          <w:szCs w:val="21"/>
        </w:rPr>
        <w:t xml:space="preserve">RAN2 to introduce mechanism to address the issue of absence of the RS due to LBT failure and its impact on RLF. A metric to accurately identify </w:t>
      </w:r>
      <w:r w:rsidR="00FF345E" w:rsidRPr="008D5C3F">
        <w:rPr>
          <w:rFonts w:cs="Arial"/>
          <w:b/>
          <w:sz w:val="21"/>
          <w:szCs w:val="21"/>
        </w:rPr>
        <w:t>unsuccessful</w:t>
      </w:r>
      <w:r w:rsidRPr="008D5C3F">
        <w:rPr>
          <w:rFonts w:cs="Arial"/>
          <w:b/>
          <w:sz w:val="21"/>
          <w:szCs w:val="21"/>
        </w:rPr>
        <w:t xml:space="preserve"> detection of RLM-RS, i.e., barring LBT impact, can be introduced.</w:t>
      </w:r>
    </w:p>
    <w:p w14:paraId="06B8639D" w14:textId="77777777" w:rsidR="008D5C3F" w:rsidRPr="008D5C3F" w:rsidRDefault="008D5C3F" w:rsidP="008D5C3F">
      <w:pPr>
        <w:rPr>
          <w:rFonts w:cs="Arial"/>
          <w:b/>
          <w:sz w:val="21"/>
          <w:szCs w:val="21"/>
        </w:rPr>
      </w:pPr>
      <w:r w:rsidRPr="008D5C3F">
        <w:rPr>
          <w:rFonts w:cs="Arial"/>
          <w:b/>
          <w:sz w:val="21"/>
          <w:szCs w:val="21"/>
        </w:rPr>
        <w:t>Proposal 2:  RAN2 to down-select the following option for unsuccessful RS detection.</w:t>
      </w:r>
    </w:p>
    <w:p w14:paraId="6AD22585" w14:textId="77777777" w:rsidR="008D5C3F" w:rsidRPr="008D5C3F" w:rsidRDefault="008D5C3F" w:rsidP="00DB4A39">
      <w:pPr>
        <w:numPr>
          <w:ilvl w:val="0"/>
          <w:numId w:val="18"/>
        </w:numPr>
        <w:overflowPunct/>
        <w:autoSpaceDE/>
        <w:autoSpaceDN/>
        <w:adjustRightInd/>
        <w:spacing w:before="120"/>
        <w:ind w:left="1418" w:hanging="142"/>
        <w:textAlignment w:val="auto"/>
        <w:rPr>
          <w:rFonts w:cs="Arial"/>
          <w:b/>
          <w:sz w:val="21"/>
          <w:szCs w:val="21"/>
        </w:rPr>
      </w:pPr>
      <w:r w:rsidRPr="008D5C3F">
        <w:rPr>
          <w:rFonts w:cs="Arial"/>
          <w:b/>
          <w:sz w:val="21"/>
          <w:szCs w:val="21"/>
        </w:rPr>
        <w:t>Option 1: The UE considers all unsuccessful RLM-RS detection as OOS</w:t>
      </w:r>
    </w:p>
    <w:p w14:paraId="1AF654F5" w14:textId="77777777" w:rsidR="008D5C3F" w:rsidRPr="008D5C3F" w:rsidRDefault="008D5C3F" w:rsidP="00DB4A39">
      <w:pPr>
        <w:numPr>
          <w:ilvl w:val="0"/>
          <w:numId w:val="18"/>
        </w:numPr>
        <w:overflowPunct/>
        <w:autoSpaceDE/>
        <w:autoSpaceDN/>
        <w:adjustRightInd/>
        <w:spacing w:before="120"/>
        <w:ind w:left="1418" w:hanging="142"/>
        <w:textAlignment w:val="auto"/>
        <w:rPr>
          <w:rFonts w:cs="Arial"/>
          <w:b/>
          <w:sz w:val="21"/>
          <w:szCs w:val="21"/>
        </w:rPr>
      </w:pPr>
      <w:r w:rsidRPr="008D5C3F">
        <w:rPr>
          <w:rFonts w:cs="Arial"/>
          <w:b/>
          <w:sz w:val="21"/>
          <w:szCs w:val="21"/>
        </w:rPr>
        <w:t>Option 2: Separate timer/counter for unsuccessful RLM-RS detection due to failed LBT</w:t>
      </w:r>
    </w:p>
    <w:p w14:paraId="7725F55F" w14:textId="77777777" w:rsidR="008D5C3F" w:rsidRPr="008D5C3F" w:rsidRDefault="008D5C3F" w:rsidP="008D5C3F">
      <w:pPr>
        <w:rPr>
          <w:rFonts w:cs="Arial"/>
          <w:b/>
          <w:sz w:val="21"/>
          <w:szCs w:val="21"/>
        </w:rPr>
      </w:pPr>
      <w:r w:rsidRPr="008D5C3F">
        <w:rPr>
          <w:rFonts w:cs="Arial"/>
          <w:b/>
          <w:sz w:val="21"/>
          <w:szCs w:val="21"/>
        </w:rPr>
        <w:t xml:space="preserve">Proposal 3: </w:t>
      </w:r>
      <w:r w:rsidRPr="008D5C3F">
        <w:rPr>
          <w:rFonts w:cs="Arial"/>
          <w:sz w:val="21"/>
          <w:szCs w:val="21"/>
        </w:rPr>
        <w:t xml:space="preserve"> </w:t>
      </w:r>
      <w:r w:rsidRPr="008D5C3F">
        <w:rPr>
          <w:rFonts w:cs="Arial"/>
          <w:b/>
          <w:sz w:val="21"/>
          <w:szCs w:val="21"/>
        </w:rPr>
        <w:t>RAN2 to down-select the following option to</w:t>
      </w:r>
      <w:r w:rsidRPr="008D5C3F">
        <w:rPr>
          <w:rFonts w:cs="Arial"/>
          <w:sz w:val="21"/>
          <w:szCs w:val="21"/>
        </w:rPr>
        <w:t xml:space="preserve"> </w:t>
      </w:r>
      <w:r w:rsidRPr="008D5C3F">
        <w:rPr>
          <w:rFonts w:cs="Arial"/>
          <w:b/>
          <w:sz w:val="21"/>
          <w:szCs w:val="21"/>
        </w:rPr>
        <w:t>identify the real radio link problem for unsuccessful RS detection.</w:t>
      </w:r>
    </w:p>
    <w:p w14:paraId="06432A76" w14:textId="6064129D" w:rsidR="008D5C3F" w:rsidRPr="008D5C3F" w:rsidRDefault="008D5C3F" w:rsidP="00DB4A39">
      <w:pPr>
        <w:numPr>
          <w:ilvl w:val="0"/>
          <w:numId w:val="15"/>
        </w:numPr>
        <w:overflowPunct/>
        <w:autoSpaceDE/>
        <w:autoSpaceDN/>
        <w:adjustRightInd/>
        <w:spacing w:before="120"/>
        <w:ind w:left="1418" w:hanging="142"/>
        <w:textAlignment w:val="auto"/>
        <w:rPr>
          <w:rFonts w:cs="Arial"/>
          <w:b/>
          <w:sz w:val="21"/>
          <w:szCs w:val="21"/>
        </w:rPr>
      </w:pPr>
      <w:r w:rsidRPr="008D5C3F">
        <w:rPr>
          <w:rFonts w:cs="Arial"/>
          <w:b/>
          <w:sz w:val="21"/>
          <w:szCs w:val="21"/>
        </w:rPr>
        <w:t xml:space="preserve">Option 1: </w:t>
      </w:r>
      <w:r w:rsidR="00DB4A39">
        <w:rPr>
          <w:rFonts w:cs="Arial"/>
          <w:b/>
          <w:sz w:val="21"/>
          <w:szCs w:val="21"/>
        </w:rPr>
        <w:t>T</w:t>
      </w:r>
      <w:r w:rsidRPr="008D5C3F">
        <w:rPr>
          <w:rFonts w:cs="Arial"/>
          <w:b/>
          <w:sz w:val="21"/>
          <w:szCs w:val="21"/>
        </w:rPr>
        <w:t>he network informs UE with LBT failure result, based on this result the UE can accurately assess the radio link;</w:t>
      </w:r>
    </w:p>
    <w:p w14:paraId="59C0A88A" w14:textId="5E756308" w:rsidR="008D5C3F" w:rsidRPr="008D5C3F" w:rsidRDefault="008D5C3F" w:rsidP="00DB4A39">
      <w:pPr>
        <w:numPr>
          <w:ilvl w:val="0"/>
          <w:numId w:val="15"/>
        </w:numPr>
        <w:overflowPunct/>
        <w:autoSpaceDE/>
        <w:autoSpaceDN/>
        <w:adjustRightInd/>
        <w:spacing w:before="120"/>
        <w:ind w:left="1418" w:hanging="142"/>
        <w:textAlignment w:val="auto"/>
        <w:rPr>
          <w:rFonts w:cs="Arial"/>
          <w:b/>
          <w:sz w:val="21"/>
          <w:szCs w:val="21"/>
        </w:rPr>
      </w:pPr>
      <w:r w:rsidRPr="008D5C3F">
        <w:rPr>
          <w:rFonts w:cs="Arial"/>
          <w:b/>
          <w:sz w:val="21"/>
          <w:szCs w:val="21"/>
        </w:rPr>
        <w:t xml:space="preserve">Option 2: </w:t>
      </w:r>
      <w:r w:rsidR="00DB4A39">
        <w:rPr>
          <w:rFonts w:cs="Arial"/>
          <w:b/>
          <w:sz w:val="21"/>
          <w:szCs w:val="21"/>
        </w:rPr>
        <w:t>T</w:t>
      </w:r>
      <w:r w:rsidRPr="008D5C3F">
        <w:rPr>
          <w:rFonts w:cs="Arial"/>
          <w:b/>
          <w:sz w:val="21"/>
          <w:szCs w:val="21"/>
        </w:rPr>
        <w:t>he UE informs the network with unsuccessful RS detection result, based on this result the network can accurately assess the radio link.</w:t>
      </w:r>
    </w:p>
    <w:p w14:paraId="4F0E8E66" w14:textId="77777777" w:rsidR="008D5C3F" w:rsidRPr="008D5C3F" w:rsidRDefault="008D5C3F" w:rsidP="008D5C3F">
      <w:pPr>
        <w:rPr>
          <w:rFonts w:cs="Arial"/>
          <w:b/>
          <w:sz w:val="21"/>
          <w:szCs w:val="21"/>
        </w:rPr>
      </w:pPr>
      <w:r w:rsidRPr="008D5C3F">
        <w:rPr>
          <w:rFonts w:cs="Arial"/>
          <w:b/>
          <w:sz w:val="21"/>
          <w:szCs w:val="21"/>
        </w:rPr>
        <w:t>Proposal 4:  If option 2 of proposal 3 is adopted, the unsuccessful RS detection result of MCG should be allowed to transmit via SCG while the unsuccessful RS detection result of SCG should be allowed to transmit via MCG</w:t>
      </w:r>
      <w:r w:rsidRPr="008D5C3F">
        <w:rPr>
          <w:rFonts w:cs="Arial"/>
          <w:sz w:val="21"/>
          <w:szCs w:val="21"/>
        </w:rPr>
        <w:t>.</w:t>
      </w:r>
    </w:p>
    <w:bookmarkEnd w:id="2"/>
    <w:bookmarkEnd w:id="3"/>
    <w:p w14:paraId="7C79B7D7" w14:textId="77777777" w:rsidR="008D5C3F" w:rsidRPr="00A92A7A" w:rsidRDefault="008D5C3F" w:rsidP="008D5C3F">
      <w:pPr>
        <w:pStyle w:val="Heading1"/>
        <w:numPr>
          <w:ilvl w:val="0"/>
          <w:numId w:val="11"/>
        </w:numPr>
        <w:overflowPunct/>
        <w:autoSpaceDE/>
        <w:autoSpaceDN/>
        <w:adjustRightInd/>
        <w:ind w:left="425" w:hanging="425"/>
        <w:textAlignment w:val="auto"/>
        <w:rPr>
          <w:rFonts w:ascii="Times New Roman" w:hAnsi="Times New Roman" w:cs="Times New Roman"/>
        </w:rPr>
      </w:pPr>
      <w:r w:rsidRPr="00A92A7A">
        <w:rPr>
          <w:rFonts w:ascii="Times New Roman" w:hAnsi="Times New Roman" w:cs="Times New Roman"/>
        </w:rPr>
        <w:lastRenderedPageBreak/>
        <w:t>Reference</w:t>
      </w:r>
    </w:p>
    <w:p w14:paraId="648EBCAC" w14:textId="77777777" w:rsidR="008D5C3F" w:rsidRDefault="008D5C3F" w:rsidP="008D5C3F">
      <w:pPr>
        <w:rPr>
          <w:rFonts w:ascii="Times New Roman" w:hAnsi="Times New Roman"/>
          <w:sz w:val="21"/>
          <w:szCs w:val="21"/>
        </w:rPr>
      </w:pPr>
      <w:r w:rsidRPr="00216D42">
        <w:rPr>
          <w:rFonts w:ascii="Times New Roman" w:hAnsi="Times New Roman"/>
          <w:sz w:val="21"/>
          <w:szCs w:val="21"/>
        </w:rPr>
        <w:t xml:space="preserve">[1] </w:t>
      </w:r>
      <w:r w:rsidRPr="000B629C">
        <w:rPr>
          <w:rFonts w:ascii="Times New Roman" w:hAnsi="Times New Roman"/>
          <w:sz w:val="21"/>
          <w:szCs w:val="21"/>
        </w:rPr>
        <w:t>RP-170828 New SID on NR-base</w:t>
      </w:r>
      <w:r>
        <w:rPr>
          <w:rFonts w:ascii="Times New Roman" w:hAnsi="Times New Roman"/>
          <w:sz w:val="21"/>
          <w:szCs w:val="21"/>
        </w:rPr>
        <w:t>d Access to Unlicensed Spectrum.</w:t>
      </w:r>
    </w:p>
    <w:p w14:paraId="52E8FF34" w14:textId="77777777" w:rsidR="008D5C3F" w:rsidRDefault="008D5C3F" w:rsidP="008D5C3F">
      <w:pPr>
        <w:rPr>
          <w:rFonts w:ascii="Times New Roman" w:hAnsi="Times New Roman"/>
          <w:sz w:val="21"/>
          <w:szCs w:val="21"/>
        </w:rPr>
      </w:pPr>
      <w:r w:rsidRPr="00216D42">
        <w:rPr>
          <w:rFonts w:ascii="Times New Roman" w:hAnsi="Times New Roman"/>
          <w:sz w:val="21"/>
          <w:szCs w:val="21"/>
        </w:rPr>
        <w:t>[2]</w:t>
      </w:r>
      <w:r>
        <w:rPr>
          <w:rFonts w:ascii="Times New Roman" w:hAnsi="Times New Roman"/>
          <w:sz w:val="21"/>
          <w:szCs w:val="21"/>
        </w:rPr>
        <w:t xml:space="preserve"> RAN1#96 meeting minutes. </w:t>
      </w:r>
    </w:p>
    <w:p w14:paraId="4F935D3C" w14:textId="77777777" w:rsidR="008D5C3F" w:rsidRDefault="008D5C3F" w:rsidP="008D5C3F">
      <w:pPr>
        <w:rPr>
          <w:rFonts w:ascii="Times New Roman" w:hAnsi="Times New Roman"/>
          <w:sz w:val="21"/>
          <w:szCs w:val="21"/>
        </w:rPr>
      </w:pPr>
      <w:r>
        <w:rPr>
          <w:rFonts w:ascii="Times New Roman" w:hAnsi="Times New Roman"/>
          <w:sz w:val="21"/>
          <w:szCs w:val="21"/>
        </w:rPr>
        <w:t>[3] 3GPP TS 38.213</w:t>
      </w:r>
    </w:p>
    <w:p w14:paraId="636C9D7D" w14:textId="77777777" w:rsidR="008D5C3F" w:rsidRDefault="008D5C3F" w:rsidP="008D5C3F">
      <w:pPr>
        <w:rPr>
          <w:rFonts w:ascii="Times New Roman" w:hAnsi="Times New Roman"/>
          <w:sz w:val="21"/>
          <w:szCs w:val="21"/>
        </w:rPr>
      </w:pPr>
      <w:r>
        <w:rPr>
          <w:rFonts w:ascii="Times New Roman" w:hAnsi="Times New Roman"/>
          <w:sz w:val="21"/>
          <w:szCs w:val="21"/>
        </w:rPr>
        <w:t>[4</w:t>
      </w:r>
      <w:r w:rsidRPr="00216D42">
        <w:rPr>
          <w:rFonts w:ascii="Times New Roman" w:hAnsi="Times New Roman"/>
          <w:sz w:val="21"/>
          <w:szCs w:val="21"/>
        </w:rPr>
        <w:t>]</w:t>
      </w:r>
      <w:r>
        <w:rPr>
          <w:rFonts w:ascii="Times New Roman" w:hAnsi="Times New Roman"/>
          <w:sz w:val="21"/>
          <w:szCs w:val="21"/>
        </w:rPr>
        <w:t xml:space="preserve"> RAN2#105 meeting minutes. </w:t>
      </w:r>
    </w:p>
    <w:p w14:paraId="58E2A451" w14:textId="77777777" w:rsidR="008D5C3F" w:rsidRPr="000B629C" w:rsidRDefault="008D5C3F" w:rsidP="008D5C3F">
      <w:pPr>
        <w:rPr>
          <w:rFonts w:ascii="Times New Roman" w:hAnsi="Times New Roman"/>
          <w:sz w:val="21"/>
          <w:szCs w:val="21"/>
        </w:rPr>
      </w:pPr>
    </w:p>
    <w:p w14:paraId="09C6A473" w14:textId="77777777" w:rsidR="008D5C3F" w:rsidRPr="00A92A7A" w:rsidRDefault="008D5C3F" w:rsidP="008D5C3F">
      <w:pPr>
        <w:pStyle w:val="Doc-text2"/>
        <w:ind w:left="0" w:firstLine="0"/>
        <w:rPr>
          <w:rFonts w:ascii="Times New Roman" w:hAnsi="Times New Roman"/>
          <w:lang w:eastAsia="zh-CN"/>
        </w:rPr>
      </w:pPr>
    </w:p>
    <w:p w14:paraId="0C137964" w14:textId="57F885CF" w:rsidR="008A3230" w:rsidRPr="00195213" w:rsidRDefault="008A3230" w:rsidP="003A47FB">
      <w:pPr>
        <w:pStyle w:val="Reference"/>
        <w:widowControl w:val="0"/>
        <w:numPr>
          <w:ilvl w:val="0"/>
          <w:numId w:val="0"/>
        </w:numPr>
        <w:rPr>
          <w:rFonts w:cs="Arial"/>
          <w:lang w:val="de-DE"/>
        </w:rPr>
      </w:pPr>
      <w:bookmarkStart w:id="5" w:name="_Toc423020280"/>
      <w:bookmarkStart w:id="6" w:name="_Toc766283"/>
      <w:bookmarkStart w:id="7" w:name="_Toc868954"/>
      <w:bookmarkStart w:id="8" w:name="_Toc868994"/>
      <w:bookmarkStart w:id="9" w:name="_Toc878629"/>
      <w:bookmarkStart w:id="10" w:name="_Toc878642"/>
      <w:bookmarkStart w:id="11" w:name="_Toc878706"/>
      <w:bookmarkStart w:id="12" w:name="_Toc878720"/>
      <w:bookmarkStart w:id="13" w:name="_Toc878730"/>
      <w:bookmarkStart w:id="14" w:name="_Toc878761"/>
      <w:bookmarkStart w:id="15" w:name="_Toc766284"/>
      <w:bookmarkStart w:id="16" w:name="_Toc868955"/>
      <w:bookmarkStart w:id="17" w:name="_Toc868995"/>
      <w:bookmarkStart w:id="18" w:name="_Toc878630"/>
      <w:bookmarkStart w:id="19" w:name="_Toc878643"/>
      <w:bookmarkStart w:id="20" w:name="_Toc878707"/>
      <w:bookmarkStart w:id="21" w:name="_Toc878721"/>
      <w:bookmarkStart w:id="22" w:name="_Toc878731"/>
      <w:bookmarkStart w:id="23" w:name="_Toc878762"/>
      <w:bookmarkStart w:id="24" w:name="_Toc525565501"/>
      <w:bookmarkStart w:id="25" w:name="_Toc465844068"/>
      <w:bookmarkStart w:id="26" w:name="_Toc465844075"/>
      <w:bookmarkStart w:id="27" w:name="_Toc465844076"/>
      <w:bookmarkStart w:id="28" w:name="_Toc465844077"/>
      <w:bookmarkStart w:id="29" w:name="_Toc465844078"/>
      <w:bookmarkStart w:id="30"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6292F" w14:textId="77777777" w:rsidR="00021F4E" w:rsidRDefault="00021F4E">
      <w:pPr>
        <w:spacing w:after="0"/>
      </w:pPr>
      <w:r>
        <w:separator/>
      </w:r>
    </w:p>
  </w:endnote>
  <w:endnote w:type="continuationSeparator" w:id="0">
    <w:p w14:paraId="726525DE" w14:textId="77777777" w:rsidR="00021F4E" w:rsidRDefault="00021F4E">
      <w:pPr>
        <w:spacing w:after="0"/>
      </w:pPr>
      <w:r>
        <w:continuationSeparator/>
      </w:r>
    </w:p>
  </w:endnote>
  <w:endnote w:type="continuationNotice" w:id="1">
    <w:p w14:paraId="6ED86015" w14:textId="77777777" w:rsidR="00021F4E" w:rsidRDefault="00021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宋体"/>
    <w:panose1 w:val="00000000000000000000"/>
    <w:charset w:val="86"/>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B7B5" w14:textId="77777777" w:rsidR="00021F4E" w:rsidRDefault="00021F4E">
      <w:pPr>
        <w:spacing w:after="0"/>
      </w:pPr>
      <w:r>
        <w:separator/>
      </w:r>
    </w:p>
  </w:footnote>
  <w:footnote w:type="continuationSeparator" w:id="0">
    <w:p w14:paraId="2264D7CB" w14:textId="77777777" w:rsidR="00021F4E" w:rsidRDefault="00021F4E">
      <w:pPr>
        <w:spacing w:after="0"/>
      </w:pPr>
      <w:r>
        <w:continuationSeparator/>
      </w:r>
    </w:p>
  </w:footnote>
  <w:footnote w:type="continuationNotice" w:id="1">
    <w:p w14:paraId="3F2A1865" w14:textId="77777777" w:rsidR="00021F4E" w:rsidRDefault="00021F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382A1B"/>
    <w:multiLevelType w:val="hybridMultilevel"/>
    <w:tmpl w:val="140C9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75"/>
    <w:multiLevelType w:val="hybridMultilevel"/>
    <w:tmpl w:val="8068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9661D3"/>
    <w:multiLevelType w:val="hybridMultilevel"/>
    <w:tmpl w:val="DB82932A"/>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9"/>
  </w:num>
  <w:num w:numId="3">
    <w:abstractNumId w:val="7"/>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5"/>
  </w:num>
  <w:num w:numId="13">
    <w:abstractNumId w:val="12"/>
  </w:num>
  <w:num w:numId="14">
    <w:abstractNumId w:val="6"/>
  </w:num>
  <w:num w:numId="15">
    <w:abstractNumId w:val="13"/>
  </w:num>
  <w:num w:numId="16">
    <w:abstractNumId w:val="2"/>
  </w:num>
  <w:num w:numId="17">
    <w:abstractNumId w:val="10"/>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1F4E"/>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56CB"/>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06EC7"/>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67EA0"/>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0558"/>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3F39"/>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2AF8"/>
    <w:rsid w:val="004D310D"/>
    <w:rsid w:val="004D36F3"/>
    <w:rsid w:val="004D49DF"/>
    <w:rsid w:val="004D5A5A"/>
    <w:rsid w:val="004D793B"/>
    <w:rsid w:val="004E02DB"/>
    <w:rsid w:val="004E1FB5"/>
    <w:rsid w:val="004E3E68"/>
    <w:rsid w:val="004E4D21"/>
    <w:rsid w:val="004E5562"/>
    <w:rsid w:val="004E5EF3"/>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0C31"/>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ABB"/>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4D2D"/>
    <w:rsid w:val="008C7F1D"/>
    <w:rsid w:val="008D442B"/>
    <w:rsid w:val="008D4E73"/>
    <w:rsid w:val="008D5C3F"/>
    <w:rsid w:val="008D5E65"/>
    <w:rsid w:val="008D72CF"/>
    <w:rsid w:val="008E1CCF"/>
    <w:rsid w:val="008E1EFF"/>
    <w:rsid w:val="008E4743"/>
    <w:rsid w:val="008E7092"/>
    <w:rsid w:val="008F1267"/>
    <w:rsid w:val="008F1BB3"/>
    <w:rsid w:val="008F1FB1"/>
    <w:rsid w:val="008F200D"/>
    <w:rsid w:val="008F2B0D"/>
    <w:rsid w:val="008F2EDF"/>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31C"/>
    <w:rsid w:val="00A71607"/>
    <w:rsid w:val="00A72FCF"/>
    <w:rsid w:val="00A731FE"/>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47336"/>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364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A39"/>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345E"/>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CDABBD4-5D95-405C-B80D-C382C31E2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10325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4</cp:revision>
  <dcterms:created xsi:type="dcterms:W3CDTF">2019-10-03T17:25:00Z</dcterms:created>
  <dcterms:modified xsi:type="dcterms:W3CDTF">2019-10-03T17:37:00Z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(3)vHCvcS+5f7exsU0SHcY70thvKaqEn3SEQApZbaIO08QD4lUQUHSCR8E3jBKtMF8k8OWLhjI0
84vAkvF//UMWvTNaOtGTULnF0hyxTST+kN8Y1IuHIcyChfU4bNleQK27/B7Ep5onkMcRYxgc
KpC1o7wlCQjrVOAdveKl/4btkvIe6XB9EhbW8hM5kU5Pi40T6ToUyLwQOZIf3pxJT/SIGb8o
FYPux6cSzqzQPnnDoH</vt:lpwstr>
  </property>
  <property fmtid="{D5CDD505-2E9C-101B-9397-08002B2CF9AE}" pid="17" name="_2015_ms_pID_7253431">
    <vt:lpwstr>8PGrpTvauR4BYje2mEC+8Qi0hLwHjk+MB3SIBO6A/CPM1EH4tF0NhY
jmNW579SmTZRe32izVVIEAzyvx2XOQjZWbUPSQJHOlKGaPhxahR3cRr6qeYwELgZcmQ+bpq/
fTHGeJoUnZxaUJYQBfKK/hhuyVblpEuom9Jpi18o8j3M30N9My+HtEk5vcY0pfppkeKuS4EH
6154VUbhE6C/65q3HmuoqRwEF4cOn2nZ/cyg</vt:lpwstr>
  </property>
  <property fmtid="{D5CDD505-2E9C-101B-9397-08002B2CF9AE}" pid="18" name="_2015_ms_pID_7253432">
    <vt:lpwstr>mWQhcNDamA7QwaQfLOdU+G4=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1569221199</vt:lpwstr>
  </property>
</Properties>
</file>